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MODELO DE PR</w:t>
      </w:r>
      <w:r w:rsidDel="00000000" w:rsidR="00000000" w:rsidRPr="00000000">
        <w:rPr>
          <w:rFonts w:ascii="Times New Roman" w:cs="Times New Roman" w:eastAsia="Times New Roman" w:hAnsi="Times New Roman"/>
          <w:b w:val="1"/>
          <w:rtl w:val="0"/>
        </w:rPr>
        <w:t xml:space="preserve">OPOSTA</w:t>
      </w:r>
    </w:p>
    <w:p w:rsidR="00000000" w:rsidDel="00000000" w:rsidP="00000000" w:rsidRDefault="00000000" w:rsidRPr="00000000" w14:paraId="00000002">
      <w:pPr>
        <w:ind w:left="60" w:righ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(FOLHA DE ROSTO EM PAP</w:t>
      </w:r>
      <w:r w:rsidDel="00000000" w:rsidR="00000000" w:rsidRPr="00000000">
        <w:rPr>
          <w:rFonts w:ascii="Times New Roman" w:cs="Times New Roman" w:eastAsia="Times New Roman" w:hAnsi="Times New Roman"/>
          <w:b w:val="1"/>
          <w:sz w:val="24"/>
          <w:szCs w:val="24"/>
          <w:rtl w:val="0"/>
        </w:rPr>
        <w:t xml:space="preserve">EL TIMBRADO DA EMPRESA PROPONENTE)</w:t>
      </w:r>
    </w:p>
    <w:p w:rsidR="00000000" w:rsidDel="00000000" w:rsidP="00000000" w:rsidRDefault="00000000" w:rsidRPr="00000000" w14:paraId="00000003">
      <w:pPr>
        <w:ind w:left="60" w:right="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Tendo examinado minuciosamente as normas específicas do processo de contratação, objetivando a contratação de empresa especializada em </w:t>
      </w:r>
      <w:r w:rsidDel="00000000" w:rsidR="00000000" w:rsidRPr="00000000">
        <w:rPr>
          <w:rFonts w:ascii="Times New Roman" w:cs="Times New Roman" w:eastAsia="Times New Roman" w:hAnsi="Times New Roman"/>
          <w:b w:val="1"/>
          <w:sz w:val="24"/>
          <w:szCs w:val="24"/>
          <w:rtl w:val="0"/>
        </w:rPr>
        <w:t xml:space="preserve">serviços de fotografia profissional </w:t>
      </w:r>
      <w:r w:rsidDel="00000000" w:rsidR="00000000" w:rsidRPr="00000000">
        <w:rPr>
          <w:rFonts w:ascii="Times New Roman" w:cs="Times New Roman" w:eastAsia="Times New Roman" w:hAnsi="Times New Roman"/>
          <w:sz w:val="24"/>
          <w:szCs w:val="24"/>
          <w:rtl w:val="0"/>
        </w:rPr>
        <w:t xml:space="preserve">para fins divulgação institucional e registros históricos junto ao acervo do órgão, constante nos autos do Processo Administrativo SEI de n.º </w:t>
      </w:r>
      <w:hyperlink r:id="rId6">
        <w:r w:rsidDel="00000000" w:rsidR="00000000" w:rsidRPr="00000000">
          <w:rPr>
            <w:rFonts w:ascii="Times New Roman" w:cs="Times New Roman" w:eastAsia="Times New Roman" w:hAnsi="Times New Roman"/>
            <w:color w:val="1155cc"/>
            <w:sz w:val="24"/>
            <w:szCs w:val="24"/>
            <w:u w:val="single"/>
            <w:rtl w:val="0"/>
          </w:rPr>
          <w:t xml:space="preserve">0002949-62.2022.4.05.7400</w:t>
        </w:r>
      </w:hyperlink>
      <w:r w:rsidDel="00000000" w:rsidR="00000000" w:rsidRPr="00000000">
        <w:rPr>
          <w:rFonts w:ascii="Times New Roman" w:cs="Times New Roman" w:eastAsia="Times New Roman" w:hAnsi="Times New Roman"/>
          <w:sz w:val="24"/>
          <w:szCs w:val="24"/>
          <w:rtl w:val="0"/>
        </w:rPr>
        <w:t xml:space="preserve">, formulamos a seguinte proposta:</w:t>
      </w:r>
    </w:p>
    <w:p w:rsidR="00000000" w:rsidDel="00000000" w:rsidP="00000000" w:rsidRDefault="00000000" w:rsidRPr="00000000" w14:paraId="00000005">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14925.0" w:type="dxa"/>
        <w:jc w:val="left"/>
        <w:tblInd w:w="-945.0" w:type="dxa"/>
        <w:tblBorders>
          <w:top w:color="808080" w:space="0" w:sz="12" w:val="single"/>
          <w:left w:color="808080" w:space="0" w:sz="12" w:val="single"/>
          <w:bottom w:color="808080" w:space="0" w:sz="12" w:val="single"/>
          <w:right w:color="808080" w:space="0" w:sz="12" w:val="single"/>
          <w:insideH w:color="808080" w:space="0" w:sz="12" w:val="single"/>
          <w:insideV w:color="808080" w:space="0" w:sz="12" w:val="single"/>
        </w:tblBorders>
        <w:tblLayout w:type="fixed"/>
        <w:tblLook w:val="0600"/>
      </w:tblPr>
      <w:tblGrid>
        <w:gridCol w:w="1125"/>
        <w:gridCol w:w="1170"/>
        <w:gridCol w:w="4455"/>
        <w:gridCol w:w="1605"/>
        <w:gridCol w:w="2070"/>
        <w:gridCol w:w="2115"/>
        <w:gridCol w:w="2385"/>
        <w:tblGridChange w:id="0">
          <w:tblGrid>
            <w:gridCol w:w="1125"/>
            <w:gridCol w:w="1170"/>
            <w:gridCol w:w="4455"/>
            <w:gridCol w:w="1605"/>
            <w:gridCol w:w="2070"/>
            <w:gridCol w:w="2115"/>
            <w:gridCol w:w="2385"/>
          </w:tblGrid>
        </w:tblGridChange>
      </w:tblGrid>
      <w:tr>
        <w:trPr>
          <w:cantSplit w:val="0"/>
          <w:trHeight w:val="53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w:t>
            </w:r>
          </w:p>
        </w:tc>
        <w:tc>
          <w:tcP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w:t>
            </w:r>
          </w:p>
        </w:tc>
        <w:tc>
          <w:tcPr>
            <w:tcMar>
              <w:top w:w="100.0" w:type="dxa"/>
              <w:left w:w="100.0" w:type="dxa"/>
              <w:bottom w:w="100.0" w:type="dxa"/>
              <w:right w:w="100.0" w:type="dxa"/>
            </w:tcMar>
            <w:vAlign w:val="top"/>
          </w:tcPr>
          <w:p w:rsidR="00000000" w:rsidDel="00000000" w:rsidP="00000000" w:rsidRDefault="00000000" w:rsidRPr="00000000" w14:paraId="0000000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DESCRIÇÃO DO OBJETO</w:t>
            </w:r>
          </w:p>
        </w:tc>
        <w:tc>
          <w:tcPr>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UNIDADE</w:t>
            </w:r>
          </w:p>
        </w:tc>
        <w:tc>
          <w:tcPr>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QUANTIDADE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UNITÁRIO (R$)</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TOTAL (R$)</w:t>
            </w:r>
          </w:p>
        </w:tc>
      </w:tr>
      <w:tr>
        <w:trPr>
          <w:cantSplit w:val="0"/>
          <w:trHeight w:val="10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G1</w:t>
            </w:r>
          </w:p>
        </w:tc>
        <w:tc>
          <w:tcP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Serviço de fotografia para cobertura de eventos e ações da JFPB. </w:t>
            </w:r>
            <w:r w:rsidDel="00000000" w:rsidR="00000000" w:rsidRPr="00000000">
              <w:rPr>
                <w:rFonts w:ascii="Times New Roman" w:cs="Times New Roman" w:eastAsia="Times New Roman" w:hAnsi="Times New Roman"/>
                <w:b w:val="1"/>
                <w:sz w:val="24"/>
                <w:szCs w:val="24"/>
                <w:rtl w:val="0"/>
              </w:rPr>
              <w:t xml:space="preserve">Saídas de 3 horas, cada.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Saída</w:t>
            </w:r>
          </w:p>
        </w:tc>
        <w:tc>
          <w:tcP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r>
      <w:tr>
        <w:trPr>
          <w:cantSplit w:val="0"/>
          <w:trHeight w:val="45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G2</w:t>
            </w:r>
          </w:p>
        </w:tc>
        <w:tc>
          <w:tcPr>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Serviço de </w:t>
            </w:r>
            <w:r w:rsidDel="00000000" w:rsidR="00000000" w:rsidRPr="00000000">
              <w:rPr>
                <w:rFonts w:ascii="Times New Roman" w:cs="Times New Roman" w:eastAsia="Times New Roman" w:hAnsi="Times New Roman"/>
                <w:b w:val="1"/>
                <w:sz w:val="24"/>
                <w:szCs w:val="24"/>
                <w:rtl w:val="0"/>
              </w:rPr>
              <w:t xml:space="preserve">ensaio fotográfico</w:t>
            </w:r>
            <w:r w:rsidDel="00000000" w:rsidR="00000000" w:rsidRPr="00000000">
              <w:rPr>
                <w:rFonts w:ascii="Times New Roman" w:cs="Times New Roman" w:eastAsia="Times New Roman" w:hAnsi="Times New Roman"/>
                <w:sz w:val="24"/>
                <w:szCs w:val="24"/>
                <w:rtl w:val="0"/>
              </w:rPr>
              <w:t xml:space="preserve"> dos magistrados e diretores administrativos da JFPB para compor a Galeria de Diretores do Foro, Galeria de Magistrados e de Diretores Administrativos, em tons de preto e branco, com iluminação especial e fundo próprio para retratos em estúdio, disponibilizando para visualização em tela de computador para aprovação das imagens fotografadas, além de tratamento da foto escolhidas. </w:t>
            </w:r>
            <w:r w:rsidDel="00000000" w:rsidR="00000000" w:rsidRPr="00000000">
              <w:rPr>
                <w:rFonts w:ascii="Times New Roman" w:cs="Times New Roman" w:eastAsia="Times New Roman" w:hAnsi="Times New Roman"/>
                <w:b w:val="1"/>
                <w:sz w:val="24"/>
                <w:szCs w:val="24"/>
                <w:rtl w:val="0"/>
              </w:rPr>
              <w:t xml:space="preserve">3 hora, cada.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Saída</w:t>
            </w:r>
          </w:p>
        </w:tc>
        <w:tc>
          <w:tcP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r>
    </w:tbl>
    <w:p w:rsidR="00000000" w:rsidDel="00000000" w:rsidP="00000000" w:rsidRDefault="00000000" w:rsidRPr="00000000" w14:paraId="0000001B">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Nos preços indicados na planilha de preços acima estão inclusos todos os custos diretos e indiretos que forem exigidos para prestação do serviço em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Declaro que examinei o Termo de Referência sob identificador de nº </w:t>
      </w:r>
      <w:hyperlink r:id="rId7">
        <w:r w:rsidDel="00000000" w:rsidR="00000000" w:rsidRPr="00000000">
          <w:rPr>
            <w:rFonts w:ascii="Times New Roman" w:cs="Times New Roman" w:eastAsia="Times New Roman" w:hAnsi="Times New Roman"/>
            <w:b w:val="1"/>
            <w:color w:val="1155cc"/>
            <w:sz w:val="24"/>
            <w:szCs w:val="24"/>
            <w:u w:val="single"/>
            <w:rtl w:val="0"/>
          </w:rPr>
          <w:t xml:space="preserve">3076829</w:t>
        </w:r>
      </w:hyperlink>
      <w:r w:rsidDel="00000000" w:rsidR="00000000" w:rsidRPr="00000000">
        <w:rPr>
          <w:rFonts w:ascii="Times New Roman" w:cs="Times New Roman" w:eastAsia="Times New Roman" w:hAnsi="Times New Roman"/>
          <w:sz w:val="24"/>
          <w:szCs w:val="24"/>
          <w:rtl w:val="0"/>
        </w:rPr>
        <w:t xml:space="preserve"> de forma minuciosa, aceitando e submetendo-me, integralmente, às suas condições, não havendo dúvidas acerca dos serviços a executar;</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O prazo de validade desta proposta é de 30 dias corridos;</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A contratação será formalizada através da emissão de Nota de Empenho;</w:t>
      </w:r>
    </w:p>
    <w:p w:rsidR="00000000" w:rsidDel="00000000" w:rsidP="00000000" w:rsidRDefault="00000000" w:rsidRPr="00000000" w14:paraId="00000020">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5 - O prazo total de contratação será de da emissão da Nota de Empenho a 31 de dezembro de 2022</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14:paraId="00000021">
      <w:pPr>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4"/>
          <w:szCs w:val="24"/>
          <w:rtl w:val="0"/>
        </w:rPr>
        <w:t xml:space="preserve">6 – Todos os materiais deverão ser de primeira linha e obedecer às normas do Código de Defesa do Consumidor</w:t>
      </w: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Declaro que não possuímos, em nossa cadeia produtiva, empregados executando trabalho degradante ou forçado, observando o disposto nos incisos III e IV do art.1º e no inciso III do art. 5º da Constituição Federal;</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Declaro que cumprimos reserva de cargos prevista em lei para pessoa com deficiência ou para reabilitado da Previdência Social e que atendam às regras de acessibilidade previstas na legislação, conforme disposto no art. 93 da Lei nº 8.213, de 24 de julho de 1991;</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Declaro pleno conhecimento das condições de execução dos serviços, para fins de dispensa da vistoria técnica, caso não tenha sido realizada, nada havendo a reclamar, e assumindo os riscos de eventual desconhecimento de dificuldade;</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 Informamos, desde já, que o pagamento deverá ser creditado na Conta Corrente n° ____________, Agência nº _______ , Banco ____________;</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 Somos totalmente responsáveis pela presente proposta de preços, não lhe cabendo alegações posteriores de quaisquer erros, falhas ou omissões para pleitear futura alteração contratual e desobrigações em face das obrigações assumidas;</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 O representante legal da empresa, cujo CNPJ é _________________, que assinará o Contrato, é o(a) Sr(a) _________________ , (nacionalidade), (estado civil), (profissão), (identidade), (CPF), (endereço), (telefones) e (e-mail).</w:t>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ei.trf5.jus.br/sei/controlador.php?acao=protocolo_visualizar&amp;id_protocolo=3301964&amp;id_procedimento_atual=3301964&amp;infra_sistema=100000100&amp;infra_unidade_atual=110001297&amp;infra_hash=fb14eba580be2bb8f6474c96f42f5c5a352cb1f87d00265cdba2b9d82b3fb9e3" TargetMode="External"/><Relationship Id="rId7" Type="http://schemas.openxmlformats.org/officeDocument/2006/relationships/hyperlink" Target="https://sei.trf5.jus.br/sei/controlador.php?acao=procedimento_trabalhar&amp;id_procedimento=3242744&amp;id_documento=3242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