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B9" w:rsidRDefault="000631B9" w:rsidP="000631B9">
      <w:pPr>
        <w:pStyle w:val="textocentralizado"/>
        <w:spacing w:before="120" w:beforeAutospacing="0" w:after="120" w:afterAutospacing="0"/>
        <w:ind w:left="120" w:right="120"/>
        <w:jc w:val="center"/>
        <w:rPr>
          <w:b/>
          <w:bCs/>
          <w:color w:val="000000"/>
        </w:rPr>
      </w:pPr>
      <w:r>
        <w:t>(</w:t>
      </w:r>
      <w:r w:rsidRPr="000631B9">
        <w:softHyphen/>
      </w:r>
      <w:r w:rsidRPr="000631B9">
        <w:rPr>
          <w:b/>
          <w:bCs/>
          <w:color w:val="000000"/>
        </w:rPr>
        <w:t>MODELO DE PROPOSTA</w:t>
      </w:r>
      <w:r w:rsidR="000A467A">
        <w:rPr>
          <w:b/>
          <w:bCs/>
          <w:color w:val="000000"/>
        </w:rPr>
        <w:t xml:space="preserve"> DE PREÇOS</w:t>
      </w:r>
      <w:r>
        <w:rPr>
          <w:b/>
          <w:bCs/>
          <w:color w:val="000000"/>
        </w:rPr>
        <w:t>)</w:t>
      </w:r>
    </w:p>
    <w:p w:rsidR="000631B9" w:rsidRDefault="000631B9" w:rsidP="000631B9">
      <w:pPr>
        <w:pStyle w:val="textocentralizado"/>
        <w:spacing w:before="120" w:beforeAutospacing="0" w:after="120" w:afterAutospacing="0"/>
        <w:ind w:left="120" w:right="120"/>
        <w:jc w:val="center"/>
        <w:rPr>
          <w:b/>
          <w:bCs/>
          <w:color w:val="000000"/>
        </w:rPr>
      </w:pPr>
    </w:p>
    <w:p w:rsidR="000631B9" w:rsidRPr="000631B9" w:rsidRDefault="000631B9" w:rsidP="000631B9">
      <w:pPr>
        <w:pStyle w:val="textocentralizado"/>
        <w:spacing w:before="120" w:beforeAutospacing="0" w:after="120" w:afterAutospacing="0"/>
        <w:ind w:left="120" w:right="120"/>
        <w:jc w:val="center"/>
        <w:rPr>
          <w:color w:val="000000"/>
        </w:rPr>
      </w:pPr>
    </w:p>
    <w:p w:rsidR="000631B9" w:rsidRDefault="000631B9" w:rsidP="000631B9">
      <w:pPr>
        <w:spacing w:before="120" w:after="120" w:line="240" w:lineRule="auto"/>
        <w:ind w:left="120" w:right="120"/>
        <w:jc w:val="center"/>
        <w:rPr>
          <w:rFonts w:eastAsia="Times New Roman"/>
          <w:b/>
          <w:lang w:eastAsia="pt-BR"/>
        </w:rPr>
      </w:pPr>
      <w:r w:rsidRPr="000631B9">
        <w:rPr>
          <w:rFonts w:eastAsia="Times New Roman"/>
          <w:b/>
          <w:lang w:eastAsia="pt-BR"/>
        </w:rPr>
        <w:t>(FOLHA DE ROSTO EM PAPEL TIMBRADO DA EMPRESA PROPONENTE)</w:t>
      </w:r>
    </w:p>
    <w:p w:rsidR="000631B9" w:rsidRDefault="000631B9" w:rsidP="000631B9">
      <w:pPr>
        <w:spacing w:before="120" w:after="120" w:line="240" w:lineRule="auto"/>
        <w:ind w:left="120" w:right="120"/>
        <w:jc w:val="center"/>
        <w:rPr>
          <w:rFonts w:eastAsia="Times New Roman"/>
          <w:b/>
          <w:lang w:eastAsia="pt-BR"/>
        </w:rPr>
      </w:pPr>
    </w:p>
    <w:p w:rsidR="000631B9" w:rsidRPr="000631B9" w:rsidRDefault="000631B9" w:rsidP="000631B9">
      <w:pPr>
        <w:spacing w:before="120" w:after="120" w:line="240" w:lineRule="auto"/>
        <w:ind w:left="120" w:right="120"/>
        <w:jc w:val="center"/>
        <w:rPr>
          <w:rFonts w:eastAsia="Times New Roman"/>
          <w:bCs w:val="0"/>
          <w:lang w:eastAsia="pt-BR"/>
        </w:rPr>
      </w:pP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 </w:t>
      </w:r>
    </w:p>
    <w:p w:rsidR="000631B9" w:rsidRPr="000631B9" w:rsidRDefault="000631B9" w:rsidP="000631B9">
      <w:pPr>
        <w:spacing w:before="120" w:after="120" w:line="240" w:lineRule="auto"/>
        <w:ind w:left="120" w:right="120"/>
        <w:jc w:val="both"/>
        <w:rPr>
          <w:rFonts w:eastAsia="Times New Roman"/>
          <w:bCs w:val="0"/>
          <w:lang w:eastAsia="pt-BR"/>
        </w:rPr>
      </w:pPr>
      <w:r w:rsidRPr="000631B9">
        <w:rPr>
          <w:rFonts w:eastAsia="Times New Roman"/>
          <w:bCs w:val="0"/>
          <w:lang w:eastAsia="pt-BR"/>
        </w:rPr>
        <w:t xml:space="preserve">Tendo examinado minuciosamente as normas específicas do processo de AQUISIÇÃO, PARA A JUSTIÇA FEDERAL NA PARAÍBA, </w:t>
      </w:r>
      <w:r w:rsidR="00FE2B69">
        <w:rPr>
          <w:rFonts w:eastAsia="Times New Roman"/>
          <w:bCs w:val="0"/>
          <w:lang w:eastAsia="pt-BR"/>
        </w:rPr>
        <w:t>DE FARDAMENTOS TÁTICOS EM LOTE ÚNICO, contidas no Termo de Referência da contratação</w:t>
      </w:r>
      <w:r w:rsidRPr="000631B9">
        <w:rPr>
          <w:rFonts w:eastAsia="Times New Roman"/>
          <w:bCs w:val="0"/>
          <w:lang w:eastAsia="pt-BR"/>
        </w:rPr>
        <w:t>, formulamos a seguinte proposta:</w:t>
      </w:r>
    </w:p>
    <w:p w:rsidR="000631B9" w:rsidRPr="000631B9" w:rsidRDefault="000631B9" w:rsidP="000631B9">
      <w:pPr>
        <w:spacing w:before="120" w:after="120" w:line="240" w:lineRule="auto"/>
        <w:ind w:left="120" w:right="120"/>
        <w:jc w:val="both"/>
        <w:rPr>
          <w:rFonts w:eastAsia="Times New Roman"/>
          <w:bCs w:val="0"/>
          <w:lang w:eastAsia="pt-BR"/>
        </w:rPr>
      </w:pPr>
      <w:r w:rsidRPr="000631B9">
        <w:rPr>
          <w:rFonts w:eastAsia="Times New Roman"/>
          <w:bCs w:val="0"/>
          <w:lang w:eastAsia="pt-BR"/>
        </w:rPr>
        <w:t> </w:t>
      </w:r>
    </w:p>
    <w:tbl>
      <w:tblPr>
        <w:tblW w:w="1102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1"/>
        <w:gridCol w:w="4079"/>
        <w:gridCol w:w="1077"/>
        <w:gridCol w:w="1788"/>
        <w:gridCol w:w="1811"/>
        <w:gridCol w:w="1482"/>
      </w:tblGrid>
      <w:tr w:rsidR="000631B9" w:rsidRPr="000631B9" w:rsidTr="000631B9">
        <w:trPr>
          <w:tblCellSpacing w:w="15" w:type="dxa"/>
        </w:trPr>
        <w:tc>
          <w:tcPr>
            <w:tcW w:w="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ITEM</w:t>
            </w:r>
          </w:p>
        </w:tc>
        <w:tc>
          <w:tcPr>
            <w:tcW w:w="38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DESCRIÇÃO RESUMIDA</w:t>
            </w:r>
          </w:p>
        </w:tc>
        <w:tc>
          <w:tcPr>
            <w:tcW w:w="5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UNID.</w:t>
            </w:r>
          </w:p>
        </w:tc>
        <w:tc>
          <w:tcPr>
            <w:tcW w:w="58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QUANTIDADE</w:t>
            </w:r>
          </w:p>
        </w:tc>
        <w:tc>
          <w:tcPr>
            <w:tcW w:w="16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VALOR UNITÁRIO</w:t>
            </w:r>
          </w:p>
        </w:tc>
        <w:tc>
          <w:tcPr>
            <w:tcW w:w="131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VALOR TOTAL</w:t>
            </w:r>
          </w:p>
        </w:tc>
      </w:tr>
      <w:tr w:rsidR="000631B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val="0"/>
                <w:lang w:eastAsia="pt-BR"/>
              </w:rPr>
            </w:pPr>
            <w:r w:rsidRPr="000631B9">
              <w:rPr>
                <w:rFonts w:eastAsia="Times New Roman"/>
                <w:bCs w:val="0"/>
                <w:lang w:eastAsia="pt-BR"/>
              </w:rPr>
              <w:t>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FE2B69" w:rsidRDefault="00FE2B69" w:rsidP="00FE2B69">
            <w:pPr>
              <w:pStyle w:val="textojustificado"/>
              <w:spacing w:before="120" w:beforeAutospacing="0" w:after="120" w:afterAutospacing="0"/>
              <w:ind w:left="120" w:right="120"/>
              <w:jc w:val="both"/>
              <w:rPr>
                <w:color w:val="000000"/>
                <w:sz w:val="27"/>
                <w:szCs w:val="27"/>
              </w:rPr>
            </w:pPr>
            <w:r>
              <w:rPr>
                <w:b/>
                <w:bCs/>
                <w:color w:val="000000"/>
                <w:sz w:val="27"/>
                <w:szCs w:val="27"/>
              </w:rPr>
              <w:t>GANDOLA TÁTICA</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Especificações:</w:t>
            </w:r>
          </w:p>
          <w:p w:rsidR="00FE2B69" w:rsidRDefault="00FE2B69" w:rsidP="00FE2B69">
            <w:pPr>
              <w:pStyle w:val="textojustificado"/>
              <w:spacing w:before="0" w:beforeAutospacing="0" w:after="0" w:afterAutospacing="0"/>
              <w:ind w:left="120" w:right="120"/>
              <w:jc w:val="both"/>
              <w:rPr>
                <w:color w:val="000000"/>
                <w:sz w:val="27"/>
                <w:szCs w:val="27"/>
              </w:rPr>
            </w:pPr>
            <w:proofErr w:type="spellStart"/>
            <w:r>
              <w:rPr>
                <w:color w:val="000000"/>
                <w:sz w:val="27"/>
                <w:szCs w:val="27"/>
              </w:rPr>
              <w:t>Gandola</w:t>
            </w:r>
            <w:proofErr w:type="spellEnd"/>
            <w:r>
              <w:rPr>
                <w:color w:val="000000"/>
                <w:sz w:val="27"/>
                <w:szCs w:val="27"/>
              </w:rPr>
              <w:t xml:space="preserve"> preta tática, com manga longa. </w:t>
            </w:r>
            <w:proofErr w:type="gramStart"/>
            <w:r>
              <w:rPr>
                <w:color w:val="000000"/>
                <w:sz w:val="27"/>
                <w:szCs w:val="27"/>
              </w:rPr>
              <w:t>confeccionada</w:t>
            </w:r>
            <w:proofErr w:type="gramEnd"/>
            <w:r>
              <w:rPr>
                <w:color w:val="000000"/>
                <w:sz w:val="27"/>
                <w:szCs w:val="27"/>
              </w:rPr>
              <w:t xml:space="preserve"> com tecido leve e flexível, 88% nylon e 12% </w:t>
            </w:r>
            <w:proofErr w:type="spellStart"/>
            <w:r>
              <w:rPr>
                <w:color w:val="000000"/>
                <w:sz w:val="27"/>
                <w:szCs w:val="27"/>
              </w:rPr>
              <w:t>elastano</w:t>
            </w:r>
            <w:proofErr w:type="spellEnd"/>
            <w:r>
              <w:rPr>
                <w:color w:val="000000"/>
                <w:sz w:val="27"/>
                <w:szCs w:val="27"/>
              </w:rPr>
              <w:t xml:space="preserve">, modelagem anatômica, tecido aderente nas mangas para fixação de </w:t>
            </w:r>
            <w:proofErr w:type="spellStart"/>
            <w:r>
              <w:rPr>
                <w:color w:val="000000"/>
                <w:sz w:val="27"/>
                <w:szCs w:val="27"/>
              </w:rPr>
              <w:t>patches</w:t>
            </w:r>
            <w:proofErr w:type="spellEnd"/>
            <w:r>
              <w:rPr>
                <w:color w:val="000000"/>
                <w:sz w:val="27"/>
                <w:szCs w:val="27"/>
              </w:rPr>
              <w:t xml:space="preserve"> e brasões, punho com </w:t>
            </w:r>
            <w:proofErr w:type="spellStart"/>
            <w:r>
              <w:rPr>
                <w:color w:val="000000"/>
                <w:sz w:val="27"/>
                <w:szCs w:val="27"/>
              </w:rPr>
              <w:t>elastano</w:t>
            </w:r>
            <w:proofErr w:type="spellEnd"/>
            <w:r>
              <w:rPr>
                <w:color w:val="000000"/>
                <w:sz w:val="27"/>
                <w:szCs w:val="27"/>
              </w:rPr>
              <w:t xml:space="preserve"> para melhor ajuste, costuras duplas para maior resistência e durabilidade, gola forrada, zíper invertido alongado com garagem para cursor com costuras duplas que proporcionam mais resistência e durabilidade.</w:t>
            </w:r>
            <w:r>
              <w:rPr>
                <w:rFonts w:ascii="Helvetica" w:hAnsi="Helvetica" w:cs="Helvetica"/>
                <w:color w:val="666666"/>
                <w:sz w:val="34"/>
                <w:szCs w:val="34"/>
              </w:rPr>
              <w:br/>
            </w:r>
            <w:r>
              <w:rPr>
                <w:color w:val="000000"/>
                <w:sz w:val="27"/>
                <w:szCs w:val="27"/>
              </w:rPr>
              <w:t> </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Frente:</w:t>
            </w:r>
            <w:r>
              <w:rPr>
                <w:color w:val="000000"/>
                <w:sz w:val="27"/>
                <w:szCs w:val="27"/>
              </w:rPr>
              <w:t xml:space="preserve"> Distintivo funcional emborrachado nas cores originais, medindo </w:t>
            </w:r>
            <w:proofErr w:type="gramStart"/>
            <w:r>
              <w:rPr>
                <w:color w:val="000000"/>
                <w:sz w:val="27"/>
                <w:szCs w:val="27"/>
              </w:rPr>
              <w:t>8</w:t>
            </w:r>
            <w:proofErr w:type="gramEnd"/>
            <w:r>
              <w:rPr>
                <w:color w:val="000000"/>
                <w:sz w:val="27"/>
                <w:szCs w:val="27"/>
              </w:rPr>
              <w:t xml:space="preserve"> cm de altura por 6 cm de largura, </w:t>
            </w:r>
            <w:r>
              <w:rPr>
                <w:color w:val="000000"/>
              </w:rPr>
              <w:t>posicionada </w:t>
            </w:r>
            <w:r>
              <w:rPr>
                <w:color w:val="000000"/>
                <w:sz w:val="27"/>
                <w:szCs w:val="27"/>
              </w:rPr>
              <w:t xml:space="preserve">no peito esquerdo. Identificação individual seguido do tipo sanguíneo, em letras maiúsculas com altura de 1,2 cm, bordada na cor cinza (PANTONE P173-1C), fonte </w:t>
            </w:r>
            <w:proofErr w:type="spellStart"/>
            <w:r>
              <w:rPr>
                <w:color w:val="000000"/>
                <w:sz w:val="27"/>
                <w:szCs w:val="27"/>
              </w:rPr>
              <w:t>Arial</w:t>
            </w:r>
            <w:proofErr w:type="spellEnd"/>
            <w:r>
              <w:rPr>
                <w:color w:val="000000"/>
                <w:sz w:val="27"/>
                <w:szCs w:val="27"/>
              </w:rPr>
              <w:t xml:space="preserve"> Black, </w:t>
            </w:r>
            <w:r>
              <w:rPr>
                <w:color w:val="000000"/>
              </w:rPr>
              <w:t>posicionada </w:t>
            </w:r>
            <w:r>
              <w:rPr>
                <w:color w:val="000000"/>
                <w:sz w:val="27"/>
                <w:szCs w:val="27"/>
              </w:rPr>
              <w:t>no peito direito; </w:t>
            </w:r>
            <w:r>
              <w:rPr>
                <w:rStyle w:val="Forte"/>
                <w:color w:val="000000"/>
              </w:rPr>
              <w:t>Manga esquerda:</w:t>
            </w:r>
            <w:r>
              <w:rPr>
                <w:color w:val="000000"/>
              </w:rPr>
              <w:t xml:space="preserve"> Bandeira do Brasil emborrachada, nas cores originais, medindo </w:t>
            </w:r>
            <w:proofErr w:type="gramStart"/>
            <w:r>
              <w:rPr>
                <w:color w:val="000000"/>
              </w:rPr>
              <w:t>5</w:t>
            </w:r>
            <w:proofErr w:type="gramEnd"/>
            <w:r>
              <w:rPr>
                <w:color w:val="000000"/>
              </w:rPr>
              <w:t> </w:t>
            </w:r>
            <w:r>
              <w:rPr>
                <w:color w:val="000000"/>
                <w:sz w:val="27"/>
                <w:szCs w:val="27"/>
              </w:rPr>
              <w:t>cm de altura por</w:t>
            </w:r>
            <w:r>
              <w:rPr>
                <w:color w:val="000000"/>
              </w:rPr>
              <w:t> 7 cm </w:t>
            </w:r>
            <w:r>
              <w:rPr>
                <w:color w:val="000000"/>
                <w:sz w:val="27"/>
                <w:szCs w:val="27"/>
              </w:rPr>
              <w:t>de largura</w:t>
            </w:r>
            <w:r>
              <w:rPr>
                <w:color w:val="000000"/>
              </w:rPr>
              <w:t>, posicionada na parte superior central. </w:t>
            </w:r>
            <w:r>
              <w:rPr>
                <w:rStyle w:val="Forte"/>
                <w:color w:val="000000"/>
              </w:rPr>
              <w:t>Manga direita: </w:t>
            </w:r>
            <w:r>
              <w:rPr>
                <w:color w:val="000000"/>
              </w:rPr>
              <w:t>Inscrição da sigla "JFPB" em </w:t>
            </w:r>
            <w:r>
              <w:rPr>
                <w:color w:val="000000"/>
                <w:sz w:val="27"/>
                <w:szCs w:val="27"/>
              </w:rPr>
              <w:t>letras maiúsculas com </w:t>
            </w:r>
            <w:r>
              <w:rPr>
                <w:color w:val="000000"/>
              </w:rPr>
              <w:t xml:space="preserve">altura de </w:t>
            </w:r>
            <w:r>
              <w:rPr>
                <w:color w:val="000000"/>
              </w:rPr>
              <w:lastRenderedPageBreak/>
              <w:t>1,3 cm, </w:t>
            </w:r>
            <w:r>
              <w:rPr>
                <w:color w:val="000000"/>
                <w:sz w:val="27"/>
                <w:szCs w:val="27"/>
              </w:rPr>
              <w:t xml:space="preserve">bordada na cor cinza (PANTONE P173-1C), fonte </w:t>
            </w:r>
            <w:proofErr w:type="spellStart"/>
            <w:r>
              <w:rPr>
                <w:color w:val="000000"/>
                <w:sz w:val="27"/>
                <w:szCs w:val="27"/>
              </w:rPr>
              <w:t>Arial</w:t>
            </w:r>
            <w:proofErr w:type="spellEnd"/>
            <w:r>
              <w:rPr>
                <w:color w:val="000000"/>
                <w:sz w:val="27"/>
                <w:szCs w:val="27"/>
              </w:rPr>
              <w:t xml:space="preserve"> Black</w:t>
            </w:r>
            <w:r>
              <w:rPr>
                <w:color w:val="000000"/>
              </w:rPr>
              <w:t>, com espaçamento entre as letras de 0,5 cm, posicionada na parte superior central. </w:t>
            </w:r>
            <w:r>
              <w:rPr>
                <w:rStyle w:val="Forte"/>
                <w:color w:val="000000"/>
              </w:rPr>
              <w:t>Costas:</w:t>
            </w:r>
            <w:r>
              <w:rPr>
                <w:color w:val="000000"/>
              </w:rPr>
              <w:t> Inscrição em </w:t>
            </w:r>
            <w:r>
              <w:rPr>
                <w:color w:val="000000"/>
                <w:sz w:val="27"/>
                <w:szCs w:val="27"/>
              </w:rPr>
              <w:t>letras maiúsculas</w:t>
            </w:r>
            <w:r>
              <w:rPr>
                <w:color w:val="000000"/>
              </w:rPr>
              <w:t> “POLÍCIA JUDICIAL”</w:t>
            </w:r>
            <w:r>
              <w:rPr>
                <w:color w:val="000000"/>
                <w:sz w:val="27"/>
                <w:szCs w:val="27"/>
              </w:rPr>
              <w:t> com </w:t>
            </w:r>
            <w:r>
              <w:rPr>
                <w:color w:val="000000"/>
              </w:rPr>
              <w:t>dimensões 10 cm de </w:t>
            </w:r>
            <w:r>
              <w:rPr>
                <w:color w:val="000000"/>
                <w:sz w:val="27"/>
                <w:szCs w:val="27"/>
              </w:rPr>
              <w:t>altura</w:t>
            </w:r>
            <w:r>
              <w:rPr>
                <w:color w:val="000000"/>
              </w:rPr>
              <w:t> por 26 cm de largura</w:t>
            </w:r>
            <w:r>
              <w:rPr>
                <w:color w:val="000000"/>
                <w:sz w:val="27"/>
                <w:szCs w:val="27"/>
              </w:rPr>
              <w:t>, em </w:t>
            </w:r>
            <w:proofErr w:type="spellStart"/>
            <w:r>
              <w:rPr>
                <w:color w:val="000000"/>
              </w:rPr>
              <w:t>silk</w:t>
            </w:r>
            <w:proofErr w:type="spellEnd"/>
            <w:r>
              <w:rPr>
                <w:color w:val="000000"/>
              </w:rPr>
              <w:t xml:space="preserve"> screen </w:t>
            </w:r>
            <w:proofErr w:type="spellStart"/>
            <w:r>
              <w:rPr>
                <w:color w:val="000000"/>
              </w:rPr>
              <w:t>serigráfico</w:t>
            </w:r>
            <w:proofErr w:type="spellEnd"/>
            <w:r>
              <w:rPr>
                <w:color w:val="000000"/>
              </w:rPr>
              <w:t xml:space="preserve"> na cor cinza </w:t>
            </w:r>
            <w:r>
              <w:rPr>
                <w:color w:val="000000"/>
                <w:sz w:val="27"/>
                <w:szCs w:val="27"/>
              </w:rPr>
              <w:t xml:space="preserve">(PANTONE P173-1C), fonte </w:t>
            </w:r>
            <w:proofErr w:type="spellStart"/>
            <w:r>
              <w:rPr>
                <w:color w:val="000000"/>
                <w:sz w:val="27"/>
                <w:szCs w:val="27"/>
              </w:rPr>
              <w:t>Arial</w:t>
            </w:r>
            <w:proofErr w:type="spellEnd"/>
            <w:r>
              <w:rPr>
                <w:color w:val="000000"/>
                <w:sz w:val="27"/>
                <w:szCs w:val="27"/>
              </w:rPr>
              <w:t xml:space="preserve"> Black, </w:t>
            </w:r>
            <w:r>
              <w:rPr>
                <w:color w:val="000000"/>
              </w:rPr>
              <w:t>com espaçamento entre as palavras de 1,0 cm, posicionada na parte superior central.</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Referência:</w:t>
            </w:r>
            <w:r>
              <w:rPr>
                <w:color w:val="000000"/>
                <w:sz w:val="27"/>
                <w:szCs w:val="27"/>
              </w:rPr>
              <w:t> CAMISA DE COMBATE HAWK 2.0 PRETA - INVICTUS</w:t>
            </w:r>
          </w:p>
          <w:p w:rsidR="00FE2B69" w:rsidRDefault="00FE2B69" w:rsidP="00FE2B69">
            <w:pPr>
              <w:pStyle w:val="textojustificado"/>
              <w:spacing w:before="120" w:beforeAutospacing="0" w:after="120" w:afterAutospacing="0"/>
              <w:ind w:left="120" w:right="120"/>
              <w:jc w:val="both"/>
              <w:rPr>
                <w:color w:val="000000"/>
                <w:sz w:val="27"/>
                <w:szCs w:val="27"/>
              </w:rPr>
            </w:pPr>
            <w:proofErr w:type="gramStart"/>
            <w:r>
              <w:rPr>
                <w:color w:val="000000"/>
              </w:rPr>
              <w:t>https</w:t>
            </w:r>
            <w:proofErr w:type="gramEnd"/>
            <w:r>
              <w:rPr>
                <w:color w:val="000000"/>
              </w:rPr>
              <w:t>://abrir.link/juOMR</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w:t>
            </w:r>
          </w:p>
          <w:p w:rsidR="000631B9" w:rsidRPr="000631B9" w:rsidRDefault="000631B9" w:rsidP="000631B9">
            <w:pPr>
              <w:spacing w:after="0" w:line="240" w:lineRule="auto"/>
              <w:rPr>
                <w:rFonts w:eastAsia="Times New Roman"/>
                <w:bCs w:val="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val="0"/>
                <w:lang w:eastAsia="pt-BR"/>
              </w:rPr>
            </w:pPr>
            <w:proofErr w:type="gramStart"/>
            <w:r w:rsidRPr="000631B9">
              <w:rPr>
                <w:rFonts w:eastAsia="Times New Roman"/>
                <w:bCs w:val="0"/>
                <w:lang w:eastAsia="pt-BR"/>
              </w:rPr>
              <w:lastRenderedPageBreak/>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30</w:t>
            </w:r>
          </w:p>
        </w:tc>
        <w:tc>
          <w:tcPr>
            <w:tcW w:w="176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 xml:space="preserve">R$  </w:t>
            </w:r>
            <w:proofErr w:type="gramStart"/>
            <w:r w:rsidRPr="000631B9">
              <w:rPr>
                <w:rFonts w:eastAsia="Times New Roman"/>
                <w:bCs w:val="0"/>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val="0"/>
                <w:lang w:eastAsia="pt-BR"/>
              </w:rPr>
            </w:pPr>
            <w:proofErr w:type="gramStart"/>
            <w:r w:rsidRPr="000631B9">
              <w:rPr>
                <w:rFonts w:eastAsia="Times New Roman"/>
                <w:bCs w:val="0"/>
                <w:lang w:eastAsia="pt-BR"/>
              </w:rPr>
              <w:t>R$ ...</w:t>
            </w:r>
            <w:proofErr w:type="gramEnd"/>
            <w:r w:rsidRPr="000631B9">
              <w:rPr>
                <w:rFonts w:eastAsia="Times New Roman"/>
                <w:bCs w:val="0"/>
                <w:lang w:eastAsia="pt-BR"/>
              </w:rPr>
              <w:t>.................. (em algarismos e por extenso)</w:t>
            </w:r>
          </w:p>
        </w:tc>
      </w:tr>
      <w:tr w:rsidR="00FE2B6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lastRenderedPageBreak/>
              <w:t>02</w:t>
            </w:r>
          </w:p>
        </w:tc>
        <w:tc>
          <w:tcPr>
            <w:tcW w:w="4000" w:type="dxa"/>
            <w:tcBorders>
              <w:top w:val="outset" w:sz="6" w:space="0" w:color="auto"/>
              <w:left w:val="outset" w:sz="6" w:space="0" w:color="auto"/>
              <w:bottom w:val="outset" w:sz="6" w:space="0" w:color="auto"/>
              <w:right w:val="outset" w:sz="6" w:space="0" w:color="auto"/>
            </w:tcBorders>
            <w:vAlign w:val="center"/>
          </w:tcPr>
          <w:p w:rsidR="00FE2B69" w:rsidRDefault="00FE2B69" w:rsidP="00FE2B69">
            <w:pPr>
              <w:pStyle w:val="textojustificado"/>
              <w:spacing w:before="120" w:beforeAutospacing="0" w:after="120" w:afterAutospacing="0"/>
              <w:ind w:left="120" w:right="120"/>
              <w:jc w:val="both"/>
              <w:rPr>
                <w:color w:val="000000"/>
                <w:sz w:val="27"/>
                <w:szCs w:val="27"/>
              </w:rPr>
            </w:pPr>
            <w:r>
              <w:rPr>
                <w:b/>
                <w:bCs/>
                <w:color w:val="000000"/>
                <w:sz w:val="27"/>
                <w:szCs w:val="27"/>
              </w:rPr>
              <w:t>BOTA TÁTICA</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Especificações:</w:t>
            </w:r>
          </w:p>
          <w:p w:rsidR="00FE2B69" w:rsidRDefault="00FE2B69" w:rsidP="00FE2B69">
            <w:pPr>
              <w:pStyle w:val="textojustificado"/>
              <w:spacing w:before="120" w:beforeAutospacing="0" w:after="120" w:afterAutospacing="0"/>
              <w:ind w:left="120" w:right="120"/>
              <w:jc w:val="both"/>
              <w:rPr>
                <w:color w:val="000000"/>
                <w:sz w:val="27"/>
                <w:szCs w:val="27"/>
              </w:rPr>
            </w:pPr>
            <w:proofErr w:type="gramStart"/>
            <w:r>
              <w:rPr>
                <w:color w:val="000000"/>
                <w:sz w:val="27"/>
                <w:szCs w:val="27"/>
              </w:rPr>
              <w:t>Bota</w:t>
            </w:r>
            <w:proofErr w:type="gramEnd"/>
            <w:r>
              <w:rPr>
                <w:color w:val="000000"/>
                <w:sz w:val="27"/>
                <w:szCs w:val="27"/>
              </w:rPr>
              <w:t xml:space="preserve"> de alto desempenho, para uso em operações táticas leves, serviços administrativos internos e externos, na cor </w:t>
            </w:r>
            <w:proofErr w:type="spellStart"/>
            <w:r>
              <w:rPr>
                <w:color w:val="000000"/>
                <w:sz w:val="27"/>
                <w:szCs w:val="27"/>
              </w:rPr>
              <w:t>desert</w:t>
            </w:r>
            <w:proofErr w:type="spellEnd"/>
            <w:r>
              <w:rPr>
                <w:color w:val="000000"/>
                <w:sz w:val="27"/>
                <w:szCs w:val="27"/>
              </w:rPr>
              <w:t xml:space="preserve">, devendo possuir as seguintes características: a) confeccionada em couro integral com acabamento lixado, que repele a água; b) forração em tecido que permita a rápida dispersão da transpiração, possibilitando a refrigeração interna do cano da bota; c) a boca do cano deverá ser almofadada; d) colarinho macio; e) altura do cano 17 cm; f) solado de borracha antiderrapante com alta resistência à abrasão; g) 12 ilhoses em cada pé, tipo mista (circular e ganchos); h) acabamento: todas as bordas do cano deverão possuir acabamento dobrado e costurado, as laterais do cano deverão ser acolchoadas com espuma de látex, com costuras </w:t>
            </w:r>
            <w:r>
              <w:rPr>
                <w:color w:val="000000"/>
                <w:sz w:val="27"/>
                <w:szCs w:val="27"/>
              </w:rPr>
              <w:lastRenderedPageBreak/>
              <w:t>acompanhando o seu contorno.</w:t>
            </w:r>
          </w:p>
          <w:p w:rsidR="00FE2B69" w:rsidRDefault="00FE2B69" w:rsidP="00FE2B69">
            <w:pPr>
              <w:pStyle w:val="NormalWeb"/>
              <w:spacing w:before="0" w:beforeAutospacing="0" w:after="0" w:afterAutospacing="0"/>
              <w:ind w:left="402"/>
              <w:rPr>
                <w:color w:val="000000"/>
                <w:sz w:val="27"/>
                <w:szCs w:val="27"/>
              </w:rPr>
            </w:pPr>
            <w:r>
              <w:rPr>
                <w:color w:val="000000"/>
                <w:sz w:val="27"/>
                <w:szCs w:val="27"/>
              </w:rPr>
              <w:t> </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Referência:</w:t>
            </w:r>
            <w:r>
              <w:rPr>
                <w:color w:val="000000"/>
                <w:sz w:val="27"/>
                <w:szCs w:val="27"/>
              </w:rPr>
              <w:t> BOTA TRACTOR HIKING DESERT - INVICTUS</w:t>
            </w:r>
          </w:p>
          <w:p w:rsidR="00FE2B69" w:rsidRDefault="00FE2B69" w:rsidP="00FE2B69">
            <w:pPr>
              <w:pStyle w:val="textojustificado"/>
              <w:spacing w:before="120" w:beforeAutospacing="0" w:after="120" w:afterAutospacing="0"/>
              <w:ind w:left="120" w:right="120"/>
              <w:jc w:val="both"/>
              <w:rPr>
                <w:color w:val="000000"/>
                <w:sz w:val="27"/>
                <w:szCs w:val="27"/>
              </w:rPr>
            </w:pPr>
            <w:hyperlink r:id="rId4" w:history="1">
              <w:r w:rsidRPr="007957C8">
                <w:rPr>
                  <w:rStyle w:val="Hyperlink"/>
                  <w:sz w:val="27"/>
                  <w:szCs w:val="27"/>
                </w:rPr>
                <w:t>https://abrir.link/WvMwQ</w:t>
              </w:r>
            </w:hyperlink>
          </w:p>
          <w:p w:rsidR="00FE2B69" w:rsidRDefault="00FE2B69" w:rsidP="00FE2B69">
            <w:pPr>
              <w:pStyle w:val="textojustificado"/>
              <w:spacing w:before="120" w:beforeAutospacing="0" w:after="120" w:afterAutospacing="0"/>
              <w:ind w:left="120" w:right="120"/>
              <w:jc w:val="both"/>
              <w:rPr>
                <w:b/>
                <w:bCs/>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before="80" w:after="80" w:line="240" w:lineRule="auto"/>
              <w:ind w:left="80" w:right="80"/>
              <w:jc w:val="center"/>
              <w:rPr>
                <w:rFonts w:eastAsia="Times New Roman"/>
                <w:bCs w:val="0"/>
                <w:lang w:eastAsia="pt-BR"/>
              </w:rPr>
            </w:pPr>
            <w:proofErr w:type="gramStart"/>
            <w:r w:rsidRPr="000631B9">
              <w:rPr>
                <w:rFonts w:eastAsia="Times New Roman"/>
                <w:bCs w:val="0"/>
                <w:lang w:eastAsia="pt-BR"/>
              </w:rPr>
              <w:lastRenderedPageBreak/>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15</w:t>
            </w:r>
          </w:p>
        </w:tc>
        <w:tc>
          <w:tcPr>
            <w:tcW w:w="176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r w:rsidRPr="000631B9">
              <w:rPr>
                <w:rFonts w:eastAsia="Times New Roman"/>
                <w:bCs w:val="0"/>
                <w:lang w:eastAsia="pt-BR"/>
              </w:rPr>
              <w:t xml:space="preserve">R$  </w:t>
            </w:r>
            <w:proofErr w:type="gramStart"/>
            <w:r w:rsidRPr="000631B9">
              <w:rPr>
                <w:rFonts w:eastAsia="Times New Roman"/>
                <w:bCs w:val="0"/>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proofErr w:type="gramStart"/>
            <w:r w:rsidRPr="000631B9">
              <w:rPr>
                <w:rFonts w:eastAsia="Times New Roman"/>
                <w:bCs w:val="0"/>
                <w:lang w:eastAsia="pt-BR"/>
              </w:rPr>
              <w:t>R$ ...</w:t>
            </w:r>
            <w:proofErr w:type="gramEnd"/>
            <w:r w:rsidRPr="000631B9">
              <w:rPr>
                <w:rFonts w:eastAsia="Times New Roman"/>
                <w:bCs w:val="0"/>
                <w:lang w:eastAsia="pt-BR"/>
              </w:rPr>
              <w:t>.................. (em algarismos e por extenso)</w:t>
            </w:r>
          </w:p>
        </w:tc>
      </w:tr>
      <w:tr w:rsidR="00FE2B6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E2B6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lastRenderedPageBreak/>
              <w:t>03</w:t>
            </w:r>
          </w:p>
        </w:tc>
        <w:tc>
          <w:tcPr>
            <w:tcW w:w="4000" w:type="dxa"/>
            <w:tcBorders>
              <w:top w:val="outset" w:sz="6" w:space="0" w:color="auto"/>
              <w:left w:val="outset" w:sz="6" w:space="0" w:color="auto"/>
              <w:bottom w:val="outset" w:sz="6" w:space="0" w:color="auto"/>
              <w:right w:val="outset" w:sz="6" w:space="0" w:color="auto"/>
            </w:tcBorders>
            <w:vAlign w:val="center"/>
          </w:tcPr>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CINTO TÁTICO</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Especificações:</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xml:space="preserve">Com fivela metálica estilo aviação, lona em fita dupla de 4,5cm de largura, 100% em poliéster, cor </w:t>
            </w:r>
            <w:proofErr w:type="spellStart"/>
            <w:r>
              <w:rPr>
                <w:color w:val="000000"/>
                <w:sz w:val="27"/>
                <w:szCs w:val="27"/>
              </w:rPr>
              <w:t>coyote</w:t>
            </w:r>
            <w:proofErr w:type="spellEnd"/>
            <w:r>
              <w:rPr>
                <w:color w:val="000000"/>
                <w:sz w:val="27"/>
                <w:szCs w:val="27"/>
              </w:rPr>
              <w:t xml:space="preserve"> ou </w:t>
            </w:r>
            <w:proofErr w:type="spellStart"/>
            <w:r>
              <w:rPr>
                <w:color w:val="000000"/>
                <w:sz w:val="27"/>
                <w:szCs w:val="27"/>
              </w:rPr>
              <w:t>desert</w:t>
            </w:r>
            <w:proofErr w:type="spellEnd"/>
            <w:r>
              <w:rPr>
                <w:color w:val="000000"/>
                <w:sz w:val="27"/>
                <w:szCs w:val="27"/>
              </w:rPr>
              <w:t>.</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Referência:</w:t>
            </w:r>
            <w:r>
              <w:rPr>
                <w:color w:val="000000"/>
                <w:sz w:val="27"/>
                <w:szCs w:val="27"/>
              </w:rPr>
              <w:t> CINTO TÁTICO FASTEN COYOTE - INVICTUS</w:t>
            </w:r>
          </w:p>
          <w:p w:rsidR="00FE2B69" w:rsidRDefault="00FE2B69" w:rsidP="00FE2B69">
            <w:pPr>
              <w:pStyle w:val="textojustificado"/>
              <w:spacing w:before="120" w:beforeAutospacing="0" w:after="120" w:afterAutospacing="0"/>
              <w:ind w:left="120" w:right="120"/>
              <w:jc w:val="both"/>
              <w:rPr>
                <w:color w:val="000000"/>
                <w:sz w:val="27"/>
                <w:szCs w:val="27"/>
              </w:rPr>
            </w:pPr>
            <w:proofErr w:type="gramStart"/>
            <w:r>
              <w:rPr>
                <w:color w:val="000000"/>
                <w:sz w:val="27"/>
                <w:szCs w:val="27"/>
              </w:rPr>
              <w:t>https</w:t>
            </w:r>
            <w:proofErr w:type="gramEnd"/>
            <w:r>
              <w:rPr>
                <w:color w:val="000000"/>
                <w:sz w:val="27"/>
                <w:szCs w:val="27"/>
              </w:rPr>
              <w:t>://abrir.link/sjlH9</w:t>
            </w:r>
          </w:p>
          <w:p w:rsidR="00FE2B69" w:rsidRDefault="00FE2B69" w:rsidP="00FE2B69">
            <w:pPr>
              <w:pStyle w:val="textojustificado"/>
              <w:spacing w:before="120" w:beforeAutospacing="0" w:after="120" w:afterAutospacing="0"/>
              <w:ind w:left="120" w:right="120"/>
              <w:jc w:val="both"/>
              <w:rPr>
                <w:b/>
                <w:bCs/>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tcPr>
          <w:p w:rsidR="00FE2B6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15</w:t>
            </w:r>
          </w:p>
        </w:tc>
        <w:tc>
          <w:tcPr>
            <w:tcW w:w="176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r w:rsidRPr="000631B9">
              <w:rPr>
                <w:rFonts w:eastAsia="Times New Roman"/>
                <w:bCs w:val="0"/>
                <w:lang w:eastAsia="pt-BR"/>
              </w:rPr>
              <w:t xml:space="preserve">R$  </w:t>
            </w:r>
            <w:proofErr w:type="gramStart"/>
            <w:r w:rsidRPr="000631B9">
              <w:rPr>
                <w:rFonts w:eastAsia="Times New Roman"/>
                <w:bCs w:val="0"/>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proofErr w:type="gramStart"/>
            <w:r w:rsidRPr="000631B9">
              <w:rPr>
                <w:rFonts w:eastAsia="Times New Roman"/>
                <w:bCs w:val="0"/>
                <w:lang w:eastAsia="pt-BR"/>
              </w:rPr>
              <w:t>R$ ...</w:t>
            </w:r>
            <w:proofErr w:type="gramEnd"/>
            <w:r w:rsidRPr="000631B9">
              <w:rPr>
                <w:rFonts w:eastAsia="Times New Roman"/>
                <w:bCs w:val="0"/>
                <w:lang w:eastAsia="pt-BR"/>
              </w:rPr>
              <w:t>.................. (em algarismos e por extenso)</w:t>
            </w:r>
          </w:p>
        </w:tc>
      </w:tr>
      <w:tr w:rsidR="00FE2B6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E2B6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 xml:space="preserve">04 </w:t>
            </w:r>
          </w:p>
        </w:tc>
        <w:tc>
          <w:tcPr>
            <w:tcW w:w="4000" w:type="dxa"/>
            <w:tcBorders>
              <w:top w:val="outset" w:sz="6" w:space="0" w:color="auto"/>
              <w:left w:val="outset" w:sz="6" w:space="0" w:color="auto"/>
              <w:bottom w:val="outset" w:sz="6" w:space="0" w:color="auto"/>
              <w:right w:val="outset" w:sz="6" w:space="0" w:color="auto"/>
            </w:tcBorders>
            <w:vAlign w:val="center"/>
          </w:tcPr>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CALÇA TÁTICA</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sz w:val="27"/>
                <w:szCs w:val="27"/>
              </w:rPr>
              <w:t>Especificações:</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xml:space="preserve">Calça operacional com as seguintes características: a) tecido </w:t>
            </w:r>
            <w:proofErr w:type="spellStart"/>
            <w:proofErr w:type="gramStart"/>
            <w:r>
              <w:rPr>
                <w:color w:val="000000"/>
                <w:sz w:val="27"/>
                <w:szCs w:val="27"/>
              </w:rPr>
              <w:t>ripstop</w:t>
            </w:r>
            <w:proofErr w:type="spellEnd"/>
            <w:r>
              <w:rPr>
                <w:color w:val="000000"/>
                <w:sz w:val="27"/>
                <w:szCs w:val="27"/>
              </w:rPr>
              <w:t xml:space="preserve"> ;</w:t>
            </w:r>
            <w:proofErr w:type="gramEnd"/>
            <w:r>
              <w:rPr>
                <w:color w:val="000000"/>
                <w:sz w:val="27"/>
                <w:szCs w:val="27"/>
              </w:rPr>
              <w:t xml:space="preserve"> b) composição de 65% poliéster e 35% algodão; c) cor caqui; d) costuras triplas; e) tecido duplo nos joelhos; f) abotoamento duplo; g) zíper em poliéster antiferrugem com deslizamento prático; h) seis bolsos, sendo: h.1) dois bolsos traseiros tipo faca; h.2) dois bolsos frontais deslocados para cima e levemente inclinados para facilitar o acesso; h.3) dois bolsos tipo cargo nas laterais externas na altura das coxas; i) cintura reforçada; j) etiquetas “CGC” do fabricante em designação de material utilizado, qualidade do tecido ou material, numeração e instruções de manutenção e lavagem.</w:t>
            </w:r>
          </w:p>
          <w:p w:rsidR="00FE2B69" w:rsidRDefault="00FE2B69" w:rsidP="00FE2B69">
            <w:pPr>
              <w:pStyle w:val="textojustificado"/>
              <w:spacing w:before="120" w:beforeAutospacing="0" w:after="120" w:afterAutospacing="0"/>
              <w:ind w:left="120" w:right="120"/>
              <w:jc w:val="both"/>
              <w:rPr>
                <w:color w:val="000000"/>
                <w:sz w:val="27"/>
                <w:szCs w:val="27"/>
              </w:rPr>
            </w:pPr>
            <w:r>
              <w:rPr>
                <w:color w:val="000000"/>
                <w:sz w:val="27"/>
                <w:szCs w:val="27"/>
              </w:rPr>
              <w:t> </w:t>
            </w:r>
          </w:p>
          <w:p w:rsidR="00FE2B69" w:rsidRDefault="00FE2B69" w:rsidP="00FE2B69">
            <w:pPr>
              <w:pStyle w:val="textojustificado"/>
              <w:spacing w:before="120" w:beforeAutospacing="0" w:after="120" w:afterAutospacing="0"/>
              <w:ind w:left="120" w:right="120"/>
              <w:jc w:val="both"/>
              <w:rPr>
                <w:color w:val="000000"/>
                <w:sz w:val="27"/>
                <w:szCs w:val="27"/>
              </w:rPr>
            </w:pPr>
            <w:r>
              <w:rPr>
                <w:rStyle w:val="Forte"/>
                <w:color w:val="000000"/>
              </w:rPr>
              <w:t>Referência:</w:t>
            </w:r>
            <w:r>
              <w:rPr>
                <w:color w:val="000000"/>
              </w:rPr>
              <w:t xml:space="preserve"> CALÇA PLATOON </w:t>
            </w:r>
            <w:r>
              <w:rPr>
                <w:color w:val="000000"/>
              </w:rPr>
              <w:lastRenderedPageBreak/>
              <w:t>CAQUI - INVICTUS</w:t>
            </w:r>
          </w:p>
          <w:p w:rsidR="00FE2B69" w:rsidRDefault="00FE2B69" w:rsidP="00FE2B69">
            <w:pPr>
              <w:pStyle w:val="textojustificado"/>
              <w:spacing w:before="120" w:beforeAutospacing="0" w:after="120" w:afterAutospacing="0"/>
              <w:ind w:left="120" w:right="120"/>
              <w:jc w:val="both"/>
              <w:rPr>
                <w:color w:val="000000"/>
                <w:sz w:val="27"/>
                <w:szCs w:val="27"/>
              </w:rPr>
            </w:pPr>
            <w:proofErr w:type="gramStart"/>
            <w:r>
              <w:rPr>
                <w:color w:val="000000"/>
                <w:sz w:val="27"/>
                <w:szCs w:val="27"/>
              </w:rPr>
              <w:t>https</w:t>
            </w:r>
            <w:proofErr w:type="gramEnd"/>
            <w:r>
              <w:rPr>
                <w:color w:val="000000"/>
                <w:sz w:val="27"/>
                <w:szCs w:val="27"/>
              </w:rPr>
              <w:t>://l1nq.com/HU4su</w:t>
            </w:r>
          </w:p>
          <w:p w:rsidR="00FE2B69" w:rsidRDefault="00FE2B69" w:rsidP="00FE2B69">
            <w:pPr>
              <w:pStyle w:val="textojustificado"/>
              <w:spacing w:before="120" w:beforeAutospacing="0" w:after="120" w:afterAutospacing="0"/>
              <w:ind w:left="120" w:right="120"/>
              <w:jc w:val="both"/>
              <w:rPr>
                <w:rStyle w:val="Forte"/>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tcPr>
          <w:p w:rsidR="00FE2B6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lastRenderedPageBreak/>
              <w:t>Unidade</w:t>
            </w:r>
          </w:p>
        </w:tc>
        <w:tc>
          <w:tcPr>
            <w:tcW w:w="0" w:type="auto"/>
            <w:tcBorders>
              <w:top w:val="outset" w:sz="6" w:space="0" w:color="auto"/>
              <w:left w:val="outset" w:sz="6" w:space="0" w:color="auto"/>
              <w:bottom w:val="outset" w:sz="6" w:space="0" w:color="auto"/>
              <w:right w:val="outset" w:sz="6" w:space="0" w:color="auto"/>
            </w:tcBorders>
            <w:vAlign w:val="center"/>
          </w:tcPr>
          <w:p w:rsidR="00FE2B69" w:rsidRDefault="00FE2B69" w:rsidP="000631B9">
            <w:pPr>
              <w:spacing w:before="80" w:after="80" w:line="240" w:lineRule="auto"/>
              <w:ind w:left="80" w:right="80"/>
              <w:jc w:val="center"/>
              <w:rPr>
                <w:rFonts w:eastAsia="Times New Roman"/>
                <w:bCs w:val="0"/>
                <w:lang w:eastAsia="pt-BR"/>
              </w:rPr>
            </w:pPr>
            <w:r>
              <w:rPr>
                <w:rFonts w:eastAsia="Times New Roman"/>
                <w:bCs w:val="0"/>
                <w:lang w:eastAsia="pt-BR"/>
              </w:rPr>
              <w:t>30</w:t>
            </w:r>
          </w:p>
        </w:tc>
        <w:tc>
          <w:tcPr>
            <w:tcW w:w="176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r w:rsidRPr="000631B9">
              <w:rPr>
                <w:rFonts w:eastAsia="Times New Roman"/>
                <w:bCs w:val="0"/>
                <w:lang w:eastAsia="pt-BR"/>
              </w:rPr>
              <w:t xml:space="preserve">R$  </w:t>
            </w:r>
            <w:proofErr w:type="gramStart"/>
            <w:r w:rsidRPr="000631B9">
              <w:rPr>
                <w:rFonts w:eastAsia="Times New Roman"/>
                <w:bCs w:val="0"/>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tcPr>
          <w:p w:rsidR="00FE2B69" w:rsidRPr="000631B9" w:rsidRDefault="00FE2B69" w:rsidP="000631B9">
            <w:pPr>
              <w:spacing w:after="0" w:line="240" w:lineRule="auto"/>
              <w:rPr>
                <w:rFonts w:eastAsia="Times New Roman"/>
                <w:bCs w:val="0"/>
                <w:lang w:eastAsia="pt-BR"/>
              </w:rPr>
            </w:pPr>
            <w:proofErr w:type="gramStart"/>
            <w:r w:rsidRPr="000631B9">
              <w:rPr>
                <w:rFonts w:eastAsia="Times New Roman"/>
                <w:bCs w:val="0"/>
                <w:lang w:eastAsia="pt-BR"/>
              </w:rPr>
              <w:t>R$ ...</w:t>
            </w:r>
            <w:proofErr w:type="gramEnd"/>
            <w:r w:rsidRPr="000631B9">
              <w:rPr>
                <w:rFonts w:eastAsia="Times New Roman"/>
                <w:bCs w:val="0"/>
                <w:lang w:eastAsia="pt-BR"/>
              </w:rPr>
              <w:t>.................. (em algarismos e por extenso)</w:t>
            </w:r>
          </w:p>
        </w:tc>
      </w:tr>
    </w:tbl>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lastRenderedPageBreak/>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1 - Nos preços indicados na planilha de preços acima estão inclusos todos os </w:t>
      </w:r>
      <w:r w:rsidRPr="000631B9">
        <w:rPr>
          <w:rFonts w:eastAsia="Times New Roman"/>
          <w:b/>
          <w:lang w:eastAsia="pt-BR"/>
        </w:rPr>
        <w:t>custos diretos e indiretos</w:t>
      </w:r>
      <w:r w:rsidRPr="000631B9">
        <w:rPr>
          <w:rFonts w:eastAsia="Times New Roman"/>
          <w:bCs w:val="0"/>
          <w:lang w:eastAsia="pt-BR"/>
        </w:rPr>
        <w:t xml:space="preserve"> que forem exigidos para prestação do fornecimento do objeto, assim entendida, não só as despesas diretas, como a aquisição de materiais e pagamento da </w:t>
      </w:r>
      <w:proofErr w:type="spellStart"/>
      <w:r w:rsidRPr="000631B9">
        <w:rPr>
          <w:rFonts w:eastAsia="Times New Roman"/>
          <w:bCs w:val="0"/>
          <w:lang w:eastAsia="pt-BR"/>
        </w:rPr>
        <w:t>mão-de-obra</w:t>
      </w:r>
      <w:proofErr w:type="spellEnd"/>
      <w:r w:rsidRPr="000631B9">
        <w:rPr>
          <w:rFonts w:eastAsia="Times New Roman"/>
          <w:bCs w:val="0"/>
          <w:lang w:eastAsia="pt-BR"/>
        </w:rPr>
        <w:t>, como também as indiretas, como frete, transporte de pessoal, alimentação, despesas financeiras, serviços de terceiros, aluguel e aquisição de máquinas, equipamentos, veículos e transportes, entre outras, quaisquer que sejam as suas naturezas;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2 - Declaro que me foi enviado e examinei o </w:t>
      </w:r>
      <w:r w:rsidRPr="000631B9">
        <w:rPr>
          <w:rFonts w:eastAsia="Times New Roman"/>
          <w:b/>
          <w:lang w:eastAsia="pt-BR"/>
        </w:rPr>
        <w:t>Termo de Referência</w:t>
      </w:r>
      <w:r w:rsidRPr="000631B9">
        <w:rPr>
          <w:rFonts w:eastAsia="Times New Roman"/>
          <w:bCs w:val="0"/>
          <w:lang w:eastAsia="pt-BR"/>
        </w:rPr>
        <w:t> da contratação de forma minuciosa, aceitando e submetendo-me, integralmente, às suas condições, não havendo dúvidas acerca do fornecimento a executar. O citado Termo de Referência foi protocolado sob o nº </w:t>
      </w:r>
      <w:hyperlink r:id="rId5" w:history="1">
        <w:r w:rsidR="00FE2B69" w:rsidRPr="00FE2B69">
          <w:rPr>
            <w:rStyle w:val="Hyperlink"/>
            <w:rFonts w:eastAsia="Times New Roman"/>
            <w:bCs w:val="0"/>
            <w:lang w:eastAsia="pt-BR"/>
          </w:rPr>
          <w:t>3977859</w:t>
        </w:r>
      </w:hyperlink>
      <w:r w:rsidR="00FE2B69">
        <w:rPr>
          <w:rFonts w:eastAsia="Times New Roman"/>
          <w:bCs w:val="0"/>
          <w:lang w:eastAsia="pt-BR"/>
        </w:rPr>
        <w:t xml:space="preserve"> </w:t>
      </w:r>
      <w:r w:rsidRPr="000631B9">
        <w:rPr>
          <w:rFonts w:eastAsia="Times New Roman"/>
          <w:bCs w:val="0"/>
          <w:lang w:eastAsia="pt-BR"/>
        </w:rPr>
        <w:t>nos autos do processo administrativo nº </w:t>
      </w:r>
      <w:hyperlink r:id="rId6" w:history="1">
        <w:r w:rsidR="00FE2B69" w:rsidRPr="00FE2B69">
          <w:rPr>
            <w:rStyle w:val="Hyperlink"/>
            <w:rFonts w:eastAsia="Times New Roman"/>
            <w:bCs w:val="0"/>
            <w:lang w:eastAsia="pt-BR"/>
          </w:rPr>
          <w:t>0004294-29.2023.4.05.7400</w:t>
        </w:r>
      </w:hyperlink>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3 - O </w:t>
      </w:r>
      <w:r w:rsidRPr="000631B9">
        <w:rPr>
          <w:rFonts w:eastAsia="Times New Roman"/>
          <w:b/>
          <w:lang w:eastAsia="pt-BR"/>
        </w:rPr>
        <w:t>prazo de validade</w:t>
      </w:r>
      <w:r w:rsidRPr="000631B9">
        <w:rPr>
          <w:rFonts w:eastAsia="Times New Roman"/>
          <w:bCs w:val="0"/>
          <w:lang w:eastAsia="pt-BR"/>
        </w:rPr>
        <w:t> desta proposta é de </w:t>
      </w:r>
      <w:r w:rsidR="00FE2B69">
        <w:rPr>
          <w:rFonts w:eastAsia="Times New Roman"/>
          <w:b/>
          <w:lang w:eastAsia="pt-BR"/>
        </w:rPr>
        <w:t>30</w:t>
      </w:r>
      <w:r w:rsidRPr="000631B9">
        <w:rPr>
          <w:rFonts w:eastAsia="Times New Roman"/>
          <w:b/>
          <w:lang w:eastAsia="pt-BR"/>
        </w:rPr>
        <w:t> dias</w:t>
      </w:r>
      <w:r w:rsidRPr="000631B9">
        <w:rPr>
          <w:rFonts w:eastAsia="Times New Roman"/>
          <w:bCs w:val="0"/>
          <w:lang w:eastAsia="pt-BR"/>
        </w:rPr>
        <w:t>;</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4 - A contratação será formalizada através da emissão de </w:t>
      </w:r>
      <w:r w:rsidRPr="000631B9">
        <w:rPr>
          <w:rFonts w:eastAsia="Times New Roman"/>
          <w:b/>
          <w:lang w:eastAsia="pt-BR"/>
        </w:rPr>
        <w:t>Nota de Empenho</w:t>
      </w:r>
      <w:r w:rsidRPr="000631B9">
        <w:rPr>
          <w:rFonts w:eastAsia="Times New Roman"/>
          <w:bCs w:val="0"/>
          <w:lang w:eastAsia="pt-BR"/>
        </w:rPr>
        <w:t>;</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5 - Os objetos acima descritos serão entregues à JFPB em até </w:t>
      </w:r>
      <w:r w:rsidR="00FE2B69">
        <w:rPr>
          <w:rFonts w:eastAsia="Times New Roman"/>
          <w:b/>
          <w:lang w:eastAsia="pt-BR"/>
        </w:rPr>
        <w:t>15</w:t>
      </w:r>
      <w:r w:rsidRPr="000631B9">
        <w:rPr>
          <w:rFonts w:eastAsia="Times New Roman"/>
          <w:b/>
          <w:lang w:eastAsia="pt-BR"/>
        </w:rPr>
        <w:t xml:space="preserve"> DIAS</w:t>
      </w:r>
      <w:r w:rsidRPr="000631B9">
        <w:rPr>
          <w:rFonts w:eastAsia="Times New Roman"/>
          <w:bCs w:val="0"/>
          <w:lang w:eastAsia="pt-BR"/>
        </w:rPr>
        <w:t> corridos, contados do recebimento da nota de empenho pela empresa;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6 - O prazo de garantia dos objetos acima descritos é de _____________; (mínimo de 90 dias);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8 - Informamos, desde já, que o pagamento deverá ser creditado à Conta Corrente n° ____________, Agência nº _______</w:t>
      </w:r>
      <w:proofErr w:type="gramStart"/>
      <w:r w:rsidRPr="000631B9">
        <w:rPr>
          <w:rFonts w:eastAsia="Times New Roman"/>
          <w:bCs w:val="0"/>
          <w:lang w:eastAsia="pt-BR"/>
        </w:rPr>
        <w:t xml:space="preserve"> ,</w:t>
      </w:r>
      <w:proofErr w:type="gramEnd"/>
      <w:r w:rsidRPr="000631B9">
        <w:rPr>
          <w:rFonts w:eastAsia="Times New Roman"/>
          <w:bCs w:val="0"/>
          <w:lang w:eastAsia="pt-BR"/>
        </w:rPr>
        <w:t xml:space="preserve"> Banco ________________;</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9 - Somos totalmente responsáveis pela presente proposta de preços, não nos cabendo alegações posteriores de quaisquer erros, falhas ou omissões para pleitear futura alteração contratual e desobrigações em face das obrigações assumidas;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xml:space="preserve">10 - A empresa é cadastrada sob o CNPJ nº _________________, com endereço à _____________________________ e seu representante legal é </w:t>
      </w:r>
      <w:proofErr w:type="gramStart"/>
      <w:r w:rsidRPr="000631B9">
        <w:rPr>
          <w:rFonts w:eastAsia="Times New Roman"/>
          <w:bCs w:val="0"/>
          <w:lang w:eastAsia="pt-BR"/>
        </w:rPr>
        <w:t>o(</w:t>
      </w:r>
      <w:proofErr w:type="gramEnd"/>
      <w:r w:rsidRPr="000631B9">
        <w:rPr>
          <w:rFonts w:eastAsia="Times New Roman"/>
          <w:bCs w:val="0"/>
          <w:lang w:eastAsia="pt-BR"/>
        </w:rPr>
        <w:t>a) Sr(a) ____________________________________ , (CPF), (telefones) e (e-mail).</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________________________________________________</w:t>
      </w: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(assinatura do representante legal)</w:t>
      </w:r>
    </w:p>
    <w:p w:rsidR="00A956C9" w:rsidRPr="000631B9" w:rsidRDefault="00A956C9"/>
    <w:sectPr w:rsidR="00A956C9" w:rsidRPr="000631B9" w:rsidSect="000631B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631B9"/>
    <w:rsid w:val="000631B9"/>
    <w:rsid w:val="000A467A"/>
    <w:rsid w:val="00271B4C"/>
    <w:rsid w:val="00976AF9"/>
    <w:rsid w:val="009A71C0"/>
    <w:rsid w:val="00A24882"/>
    <w:rsid w:val="00A956C9"/>
    <w:rsid w:val="00FE2B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631B9"/>
    <w:pPr>
      <w:spacing w:before="100" w:beforeAutospacing="1" w:after="100" w:afterAutospacing="1" w:line="240" w:lineRule="auto"/>
    </w:pPr>
    <w:rPr>
      <w:rFonts w:eastAsia="Times New Roman"/>
      <w:bCs w:val="0"/>
      <w:color w:val="auto"/>
      <w:lang w:eastAsia="pt-BR"/>
    </w:rPr>
  </w:style>
  <w:style w:type="character" w:styleId="Forte">
    <w:name w:val="Strong"/>
    <w:basedOn w:val="Fontepargpadro"/>
    <w:uiPriority w:val="22"/>
    <w:qFormat/>
    <w:rsid w:val="000631B9"/>
    <w:rPr>
      <w:b/>
      <w:bCs/>
    </w:rPr>
  </w:style>
  <w:style w:type="paragraph" w:customStyle="1" w:styleId="textojustificado">
    <w:name w:val="texto_justificado"/>
    <w:basedOn w:val="Normal"/>
    <w:rsid w:val="000631B9"/>
    <w:pPr>
      <w:spacing w:before="100" w:beforeAutospacing="1" w:after="100" w:afterAutospacing="1" w:line="240" w:lineRule="auto"/>
    </w:pPr>
    <w:rPr>
      <w:rFonts w:eastAsia="Times New Roman"/>
      <w:bCs w:val="0"/>
      <w:color w:val="auto"/>
      <w:lang w:eastAsia="pt-BR"/>
    </w:rPr>
  </w:style>
  <w:style w:type="paragraph" w:styleId="NormalWeb">
    <w:name w:val="Normal (Web)"/>
    <w:basedOn w:val="Normal"/>
    <w:uiPriority w:val="99"/>
    <w:unhideWhenUsed/>
    <w:rsid w:val="000631B9"/>
    <w:pPr>
      <w:spacing w:before="100" w:beforeAutospacing="1" w:after="100" w:afterAutospacing="1" w:line="240" w:lineRule="auto"/>
    </w:pPr>
    <w:rPr>
      <w:rFonts w:eastAsia="Times New Roman"/>
      <w:bCs w:val="0"/>
      <w:color w:val="auto"/>
      <w:lang w:eastAsia="pt-BR"/>
    </w:rPr>
  </w:style>
  <w:style w:type="character" w:styleId="Hyperlink">
    <w:name w:val="Hyperlink"/>
    <w:basedOn w:val="Fontepargpadro"/>
    <w:uiPriority w:val="99"/>
    <w:unhideWhenUsed/>
    <w:rsid w:val="000631B9"/>
    <w:rPr>
      <w:color w:val="0000FF"/>
      <w:u w:val="single"/>
    </w:rPr>
  </w:style>
</w:styles>
</file>

<file path=word/webSettings.xml><?xml version="1.0" encoding="utf-8"?>
<w:webSettings xmlns:r="http://schemas.openxmlformats.org/officeDocument/2006/relationships" xmlns:w="http://schemas.openxmlformats.org/wordprocessingml/2006/main">
  <w:divs>
    <w:div w:id="357705266">
      <w:bodyDiv w:val="1"/>
      <w:marLeft w:val="0"/>
      <w:marRight w:val="0"/>
      <w:marTop w:val="0"/>
      <w:marBottom w:val="0"/>
      <w:divBdr>
        <w:top w:val="none" w:sz="0" w:space="0" w:color="auto"/>
        <w:left w:val="none" w:sz="0" w:space="0" w:color="auto"/>
        <w:bottom w:val="none" w:sz="0" w:space="0" w:color="auto"/>
        <w:right w:val="none" w:sz="0" w:space="0" w:color="auto"/>
      </w:divBdr>
    </w:div>
    <w:div w:id="1106925054">
      <w:bodyDiv w:val="1"/>
      <w:marLeft w:val="0"/>
      <w:marRight w:val="0"/>
      <w:marTop w:val="0"/>
      <w:marBottom w:val="0"/>
      <w:divBdr>
        <w:top w:val="none" w:sz="0" w:space="0" w:color="auto"/>
        <w:left w:val="none" w:sz="0" w:space="0" w:color="auto"/>
        <w:bottom w:val="none" w:sz="0" w:space="0" w:color="auto"/>
        <w:right w:val="none" w:sz="0" w:space="0" w:color="auto"/>
      </w:divBdr>
    </w:div>
    <w:div w:id="1586451695">
      <w:bodyDiv w:val="1"/>
      <w:marLeft w:val="0"/>
      <w:marRight w:val="0"/>
      <w:marTop w:val="0"/>
      <w:marBottom w:val="0"/>
      <w:divBdr>
        <w:top w:val="none" w:sz="0" w:space="0" w:color="auto"/>
        <w:left w:val="none" w:sz="0" w:space="0" w:color="auto"/>
        <w:bottom w:val="none" w:sz="0" w:space="0" w:color="auto"/>
        <w:right w:val="none" w:sz="0" w:space="0" w:color="auto"/>
      </w:divBdr>
    </w:div>
    <w:div w:id="1681615692">
      <w:bodyDiv w:val="1"/>
      <w:marLeft w:val="0"/>
      <w:marRight w:val="0"/>
      <w:marTop w:val="0"/>
      <w:marBottom w:val="0"/>
      <w:divBdr>
        <w:top w:val="none" w:sz="0" w:space="0" w:color="auto"/>
        <w:left w:val="none" w:sz="0" w:space="0" w:color="auto"/>
        <w:bottom w:val="none" w:sz="0" w:space="0" w:color="auto"/>
        <w:right w:val="none" w:sz="0" w:space="0" w:color="auto"/>
      </w:divBdr>
    </w:div>
    <w:div w:id="17424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sei.trf5.jus.br/sei/controlador.php?acao=procedimento_trabalhar&amp;acao_origem=procedimento_controlar&amp;acao_retorno=procedimento_controlar&amp;id_procedimento=4253194&amp;infra_sistema=100000100&amp;infra_unidade_atual=110001302&amp;infra_hash=45411ad6a9c36db83e17a872" TargetMode="External"/><Relationship Id="rId5" Type="http://schemas.openxmlformats.org/officeDocument/2006/relationships/hyperlink" Target="mailto:https://sei.trf5.jus.br/sei/controlador.php?acao=procedimento_trabalhar&amp;id_procedimento=4253194&amp;id_documento=4261011" TargetMode="External"/><Relationship Id="rId4" Type="http://schemas.openxmlformats.org/officeDocument/2006/relationships/hyperlink" Target="https://abrir.link/WvMwQ"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leandro.silva</cp:lastModifiedBy>
  <cp:revision>4</cp:revision>
  <dcterms:created xsi:type="dcterms:W3CDTF">2023-03-30T13:51:00Z</dcterms:created>
  <dcterms:modified xsi:type="dcterms:W3CDTF">2023-12-07T19:57:00Z</dcterms:modified>
</cp:coreProperties>
</file>